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19" w:rsidRDefault="00475219" w:rsidP="003152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8"/>
        <w:gridCol w:w="5778"/>
      </w:tblGrid>
      <w:tr w:rsidR="00603990" w:rsidTr="005F754B">
        <w:tc>
          <w:tcPr>
            <w:tcW w:w="4338" w:type="dxa"/>
          </w:tcPr>
          <w:p w:rsidR="00603990" w:rsidRDefault="00603990" w:rsidP="005F75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03990" w:rsidRDefault="00002070" w:rsidP="00C0776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</w:t>
            </w:r>
            <w:r w:rsidR="002922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07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233</w:t>
            </w:r>
            <w:r w:rsidR="00603990"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/TB-CCTHADS</w:t>
            </w:r>
            <w:r w:rsidR="00603990"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603990"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60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/v</w:t>
            </w:r>
            <w:r w:rsidR="00603990"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C0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Mời</w:t>
            </w:r>
            <w:r w:rsidR="00603990"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thẩm định</w:t>
            </w:r>
            <w:r w:rsidR="00603990" w:rsidRPr="00475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giá tài sản</w:t>
            </w:r>
          </w:p>
        </w:tc>
        <w:tc>
          <w:tcPr>
            <w:tcW w:w="5778" w:type="dxa"/>
          </w:tcPr>
          <w:p w:rsidR="00603990" w:rsidRDefault="00603990" w:rsidP="006B3D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Độc lập - Tự do - Hạnh phúc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Yên Phong, ngày </w:t>
            </w:r>
            <w:r w:rsidR="006B3D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tháng</w:t>
            </w:r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6B3D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  <w:r w:rsidRPr="00315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năm 20</w:t>
            </w:r>
            <w:r w:rsidR="008574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6B3D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</w:tbl>
    <w:p w:rsidR="00603990" w:rsidRDefault="00603990" w:rsidP="006039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3990" w:rsidRDefault="00603990" w:rsidP="006039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Kính gửi: </w:t>
      </w: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Các đơn vị, tổ chức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Thẩm định</w:t>
      </w: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giá chuyên nghiệp</w:t>
      </w:r>
    </w:p>
    <w:p w:rsidR="00002070" w:rsidRDefault="00002070" w:rsidP="006039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184F" w:rsidRDefault="00002070" w:rsidP="00002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 cứ Điều 98 Luật thi hành án dân sự (đã được sửa đổi, bổ sung năm 2014);</w:t>
      </w: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Căn cứ Nghị định 62/NĐ- CP ngày 18 tháng 07 năm 2015 của Chính phủ quy định chi tiết và hướng dẫn thi hành một số điều của Luật thi hành án dân sự;</w:t>
      </w:r>
    </w:p>
    <w:p w:rsidR="007006EA" w:rsidRDefault="007006EA" w:rsidP="00410A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Căn cứ Điều 56 Luật Đấu giá tài sản năm 2016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của Quốc Hội.</w:t>
      </w:r>
    </w:p>
    <w:p w:rsidR="006B3DC1" w:rsidRPr="006B3DC1" w:rsidRDefault="006B3DC1" w:rsidP="006B3DC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3DC1">
        <w:rPr>
          <w:rFonts w:ascii="Times New Roman" w:hAnsi="Times New Roman" w:cs="Times New Roman"/>
          <w:sz w:val="28"/>
          <w:szCs w:val="28"/>
        </w:rPr>
        <w:t xml:space="preserve">Căn cứ Quyết định số: 26/2020/QĐST-KDTM và số 29/QĐST-DS ngày 27/08/2020 </w:t>
      </w:r>
      <w:r w:rsidRPr="006B3DC1">
        <w:rPr>
          <w:rFonts w:ascii="Times New Roman" w:hAnsi="Times New Roman" w:cs="Times New Roman"/>
          <w:sz w:val="28"/>
          <w:szCs w:val="28"/>
          <w:lang w:val="nl-NL"/>
        </w:rPr>
        <w:t xml:space="preserve">của Tòa </w:t>
      </w:r>
      <w:proofErr w:type="gramStart"/>
      <w:r w:rsidRPr="006B3DC1">
        <w:rPr>
          <w:rFonts w:ascii="Times New Roman" w:hAnsi="Times New Roman" w:cs="Times New Roman"/>
          <w:sz w:val="28"/>
          <w:szCs w:val="28"/>
          <w:lang w:val="nl-NL"/>
        </w:rPr>
        <w:t>án</w:t>
      </w:r>
      <w:proofErr w:type="gramEnd"/>
      <w:r w:rsidRPr="006B3DC1">
        <w:rPr>
          <w:rFonts w:ascii="Times New Roman" w:hAnsi="Times New Roman" w:cs="Times New Roman"/>
          <w:sz w:val="28"/>
          <w:szCs w:val="28"/>
          <w:lang w:val="nl-NL"/>
        </w:rPr>
        <w:t xml:space="preserve"> nhân dân huyện Yên Phong, tỉnh Bắc Ninh;</w:t>
      </w:r>
    </w:p>
    <w:p w:rsidR="006B3DC1" w:rsidRPr="006B3DC1" w:rsidRDefault="006B3DC1" w:rsidP="006B3DC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3DC1">
        <w:rPr>
          <w:rFonts w:ascii="Times New Roman" w:hAnsi="Times New Roman" w:cs="Times New Roman"/>
          <w:sz w:val="28"/>
          <w:szCs w:val="28"/>
        </w:rPr>
        <w:t xml:space="preserve">Căn cứ Quyết định thi hành </w:t>
      </w:r>
      <w:proofErr w:type="gramStart"/>
      <w:r w:rsidRPr="006B3DC1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6B3DC1">
        <w:rPr>
          <w:rFonts w:ascii="Times New Roman" w:hAnsi="Times New Roman" w:cs="Times New Roman"/>
          <w:sz w:val="28"/>
          <w:szCs w:val="28"/>
        </w:rPr>
        <w:t xml:space="preserve"> chủ động số: 09 và 21/QĐ-CCTHADS ngày 12/10/2020 của Chi cục trưởng Chi cục Thi hành án dân sự huyện Yên Phong;</w:t>
      </w:r>
    </w:p>
    <w:p w:rsidR="00961A2C" w:rsidRPr="006B3DC1" w:rsidRDefault="006B3DC1" w:rsidP="006B3D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DC1">
        <w:rPr>
          <w:rFonts w:ascii="Times New Roman" w:hAnsi="Times New Roman" w:cs="Times New Roman"/>
          <w:sz w:val="28"/>
          <w:szCs w:val="28"/>
        </w:rPr>
        <w:t xml:space="preserve">Căn cứ Quyết định thi hành </w:t>
      </w:r>
      <w:proofErr w:type="gramStart"/>
      <w:r w:rsidRPr="006B3DC1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6B3DC1">
        <w:rPr>
          <w:rFonts w:ascii="Times New Roman" w:hAnsi="Times New Roman" w:cs="Times New Roman"/>
          <w:sz w:val="28"/>
          <w:szCs w:val="28"/>
        </w:rPr>
        <w:t xml:space="preserve"> theo đơn yêu cầu số: 59 và 66/QĐ-CCTHADS ngày 19/11/2020 của Chi cục trưởng Chi cục Thi hành án dân sự huyện Yên Phong;</w:t>
      </w:r>
    </w:p>
    <w:p w:rsidR="00603990" w:rsidRPr="00961A2C" w:rsidRDefault="00961A2C" w:rsidP="0041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A2C">
        <w:rPr>
          <w:rFonts w:ascii="Times New Roman" w:hAnsi="Times New Roman" w:cs="Times New Roman"/>
          <w:sz w:val="28"/>
          <w:szCs w:val="28"/>
        </w:rPr>
        <w:tab/>
        <w:t xml:space="preserve">Căn cứ Quyết định cưỡng chế thi hành </w:t>
      </w:r>
      <w:proofErr w:type="gramStart"/>
      <w:r w:rsidRPr="00961A2C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961A2C">
        <w:rPr>
          <w:rFonts w:ascii="Times New Roman" w:hAnsi="Times New Roman" w:cs="Times New Roman"/>
          <w:sz w:val="28"/>
          <w:szCs w:val="28"/>
        </w:rPr>
        <w:t xml:space="preserve"> số: </w:t>
      </w:r>
      <w:r w:rsidR="006B3DC1">
        <w:rPr>
          <w:rFonts w:ascii="Times New Roman" w:hAnsi="Times New Roman" w:cs="Times New Roman"/>
          <w:sz w:val="28"/>
          <w:szCs w:val="28"/>
        </w:rPr>
        <w:t>32</w:t>
      </w:r>
      <w:r w:rsidRPr="00961A2C">
        <w:rPr>
          <w:rFonts w:ascii="Times New Roman" w:hAnsi="Times New Roman" w:cs="Times New Roman"/>
          <w:sz w:val="28"/>
          <w:szCs w:val="28"/>
        </w:rPr>
        <w:t>/QĐ-CCTHADS ngày 18/3/2021 của Chấp hành viên Chi cục Thi hành án dân sự huyện Yên Phong, tỉnh Bắc Ninh;</w:t>
      </w:r>
    </w:p>
    <w:p w:rsidR="00603990" w:rsidRDefault="00603990" w:rsidP="00410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Căn cứ Biên bản về việc cưỡng chế kê biên xử lý tài sản ngày </w:t>
      </w:r>
      <w:r w:rsidR="006B3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10/6/2022</w:t>
      </w: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của Chi cục Thi hành án dân sự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 Yên Phong</w:t>
      </w: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03990" w:rsidRDefault="00603990" w:rsidP="0041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Chi cục Thi hành án dân sự huyện Yên </w:t>
      </w:r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  xin</w:t>
      </w:r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thông báo việc lựa chọn tổ chức thẩm định giá tài sản như sau:</w:t>
      </w:r>
    </w:p>
    <w:p w:rsidR="00603990" w:rsidRPr="003152AE" w:rsidRDefault="00603990" w:rsidP="00002070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Tên, địa chỉ của người có tài sản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thẩm định</w:t>
      </w: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giá: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03990" w:rsidRPr="003152AE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Chi cục Thi hành án dân </w:t>
      </w:r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  huyện</w:t>
      </w:r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Yên Phong, tỉnh Bắc Ninh;</w:t>
      </w:r>
    </w:p>
    <w:p w:rsidR="00603990" w:rsidRPr="003152AE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Địa </w:t>
      </w:r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chỉ :</w:t>
      </w:r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Khu đô thị mới ,thị trấn Chờ,huyện Yên Phong, Bắc Ninh;</w:t>
      </w:r>
    </w:p>
    <w:p w:rsidR="00603990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Điện thoại: 098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7710234</w:t>
      </w:r>
    </w:p>
    <w:p w:rsidR="00603990" w:rsidRDefault="00603990" w:rsidP="00410A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Tên tài sản thẩm đinh giá: </w:t>
      </w:r>
    </w:p>
    <w:p w:rsidR="0085744C" w:rsidRPr="00961A2C" w:rsidRDefault="00002070" w:rsidP="00410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744C">
        <w:rPr>
          <w:sz w:val="28"/>
          <w:szCs w:val="28"/>
        </w:rPr>
        <w:tab/>
        <w:t>-</w:t>
      </w:r>
      <w:r w:rsidR="0085744C" w:rsidRPr="0085744C">
        <w:rPr>
          <w:rFonts w:ascii="Times New Roman" w:hAnsi="Times New Roman" w:cs="Times New Roman"/>
          <w:sz w:val="28"/>
          <w:szCs w:val="28"/>
        </w:rPr>
        <w:t xml:space="preserve"> Quyền sử dụng đất: </w:t>
      </w:r>
      <w:r w:rsidR="006B3DC1" w:rsidRPr="006B3DC1">
        <w:rPr>
          <w:rFonts w:ascii="Times New Roman" w:hAnsi="Times New Roman" w:cs="Times New Roman"/>
          <w:sz w:val="28"/>
          <w:szCs w:val="28"/>
        </w:rPr>
        <w:t>Thửa đất số 153, tờ bản đồ 22, diện tích là 157m2, vị trí thửa đất tại Thôn Yên từ, xã Trung Nghĩa, huyện Yên Phong, tỉnh Bắc Ninh; đã được UBND huyện Yên Phong cấp GCNQSD Đất quyền sở hữu nhà ở và tài sản gắn liền với đất số BN 543671 ngày 29/11/2013 cho Hộ anh Nguyễn Văn Học; Ngày 31/7/2017 để thừa kế cho anh Nguyễn Văn Học</w:t>
      </w:r>
      <w:r w:rsidR="00961A2C" w:rsidRPr="006B3DC1">
        <w:rPr>
          <w:rFonts w:ascii="Times New Roman" w:hAnsi="Times New Roman" w:cs="Times New Roman"/>
          <w:sz w:val="28"/>
          <w:szCs w:val="28"/>
        </w:rPr>
        <w:t>;</w:t>
      </w:r>
    </w:p>
    <w:p w:rsidR="00002070" w:rsidRPr="0085744C" w:rsidRDefault="0085744C" w:rsidP="00410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4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85744C">
        <w:rPr>
          <w:rFonts w:ascii="Times New Roman" w:hAnsi="Times New Roman" w:cs="Times New Roman"/>
          <w:sz w:val="28"/>
          <w:szCs w:val="28"/>
        </w:rPr>
        <w:t xml:space="preserve"> Tài sản gắn liền với đất gồm: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A2C">
        <w:rPr>
          <w:rFonts w:ascii="Times New Roman" w:hAnsi="Times New Roman" w:cs="Times New Roman"/>
          <w:sz w:val="28"/>
          <w:szCs w:val="28"/>
        </w:rPr>
        <w:t xml:space="preserve">Nhà ngói cấp 4 diện tích </w:t>
      </w:r>
      <w:proofErr w:type="gramStart"/>
      <w:r w:rsidR="006B3DC1">
        <w:rPr>
          <w:rFonts w:ascii="Times New Roman" w:hAnsi="Times New Roman" w:cs="Times New Roman"/>
          <w:sz w:val="28"/>
          <w:szCs w:val="28"/>
        </w:rPr>
        <w:t>48</w:t>
      </w:r>
      <w:r w:rsidR="00961A2C">
        <w:rPr>
          <w:rFonts w:ascii="Times New Roman" w:hAnsi="Times New Roman" w:cs="Times New Roman"/>
          <w:sz w:val="28"/>
          <w:szCs w:val="28"/>
        </w:rPr>
        <w:t>m</w:t>
      </w:r>
      <w:r w:rsidR="00961A2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961A2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61A2C">
        <w:rPr>
          <w:rFonts w:ascii="Times New Roman" w:hAnsi="Times New Roman" w:cs="Times New Roman"/>
          <w:sz w:val="28"/>
          <w:szCs w:val="28"/>
        </w:rPr>
        <w:t xml:space="preserve"> </w:t>
      </w:r>
      <w:r w:rsidR="006B3DC1">
        <w:rPr>
          <w:rFonts w:ascii="Times New Roman" w:hAnsi="Times New Roman" w:cs="Times New Roman"/>
          <w:sz w:val="28"/>
          <w:szCs w:val="28"/>
        </w:rPr>
        <w:t>Gian nhà tạm 2 tầng có</w:t>
      </w:r>
      <w:r w:rsidR="00961A2C">
        <w:rPr>
          <w:rFonts w:ascii="Times New Roman" w:hAnsi="Times New Roman" w:cs="Times New Roman"/>
          <w:sz w:val="28"/>
          <w:szCs w:val="28"/>
        </w:rPr>
        <w:t xml:space="preserve"> diện tích</w:t>
      </w:r>
      <w:r w:rsidR="006B3DC1">
        <w:rPr>
          <w:rFonts w:ascii="Times New Roman" w:hAnsi="Times New Roman" w:cs="Times New Roman"/>
          <w:sz w:val="28"/>
          <w:szCs w:val="28"/>
        </w:rPr>
        <w:t xml:space="preserve"> mỗi sàn</w:t>
      </w:r>
      <w:r w:rsidR="00961A2C">
        <w:rPr>
          <w:rFonts w:ascii="Times New Roman" w:hAnsi="Times New Roman" w:cs="Times New Roman"/>
          <w:sz w:val="28"/>
          <w:szCs w:val="28"/>
        </w:rPr>
        <w:t xml:space="preserve"> 2</w:t>
      </w:r>
      <w:r w:rsidR="006B3DC1">
        <w:rPr>
          <w:rFonts w:ascii="Times New Roman" w:hAnsi="Times New Roman" w:cs="Times New Roman"/>
          <w:sz w:val="28"/>
          <w:szCs w:val="28"/>
        </w:rPr>
        <w:t>6</w:t>
      </w:r>
      <w:r w:rsidR="00961A2C" w:rsidRPr="00961A2C">
        <w:rPr>
          <w:rFonts w:ascii="Times New Roman" w:hAnsi="Times New Roman" w:cs="Times New Roman"/>
          <w:sz w:val="28"/>
          <w:szCs w:val="28"/>
        </w:rPr>
        <w:t xml:space="preserve"> </w:t>
      </w:r>
      <w:r w:rsidR="00961A2C">
        <w:rPr>
          <w:rFonts w:ascii="Times New Roman" w:hAnsi="Times New Roman" w:cs="Times New Roman"/>
          <w:sz w:val="28"/>
          <w:szCs w:val="28"/>
        </w:rPr>
        <w:t>m</w:t>
      </w:r>
      <w:r w:rsidR="00961A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61A2C">
        <w:rPr>
          <w:rFonts w:ascii="Times New Roman" w:hAnsi="Times New Roman" w:cs="Times New Roman"/>
          <w:sz w:val="28"/>
          <w:szCs w:val="28"/>
        </w:rPr>
        <w:t xml:space="preserve">; </w:t>
      </w:r>
      <w:r w:rsidR="006B3DC1">
        <w:rPr>
          <w:rFonts w:ascii="Times New Roman" w:hAnsi="Times New Roman" w:cs="Times New Roman"/>
          <w:sz w:val="28"/>
          <w:szCs w:val="28"/>
        </w:rPr>
        <w:t>Khu công trình phụ có diện tích sàn là 12</w:t>
      </w:r>
      <w:r w:rsidR="00961A2C" w:rsidRPr="00961A2C">
        <w:rPr>
          <w:rFonts w:ascii="Times New Roman" w:hAnsi="Times New Roman" w:cs="Times New Roman"/>
          <w:sz w:val="28"/>
          <w:szCs w:val="28"/>
        </w:rPr>
        <w:t xml:space="preserve"> </w:t>
      </w:r>
      <w:r w:rsidR="00961A2C">
        <w:rPr>
          <w:rFonts w:ascii="Times New Roman" w:hAnsi="Times New Roman" w:cs="Times New Roman"/>
          <w:sz w:val="28"/>
          <w:szCs w:val="28"/>
        </w:rPr>
        <w:t>m</w:t>
      </w:r>
      <w:r w:rsidR="00961A2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961A2C">
        <w:rPr>
          <w:rFonts w:ascii="Times New Roman" w:hAnsi="Times New Roman" w:cs="Times New Roman"/>
          <w:sz w:val="28"/>
          <w:szCs w:val="28"/>
        </w:rPr>
        <w:t xml:space="preserve">; </w:t>
      </w:r>
      <w:r w:rsidR="006B3DC1">
        <w:rPr>
          <w:rFonts w:ascii="Times New Roman" w:hAnsi="Times New Roman" w:cs="Times New Roman"/>
          <w:sz w:val="28"/>
          <w:szCs w:val="28"/>
        </w:rPr>
        <w:t>Sân lát gạch bổ, mái lợp tôn thường khung sắt hộp có tổng diện tích mái tôn là</w:t>
      </w:r>
      <w:r w:rsidR="00961A2C">
        <w:rPr>
          <w:rFonts w:ascii="Times New Roman" w:hAnsi="Times New Roman" w:cs="Times New Roman"/>
          <w:sz w:val="28"/>
          <w:szCs w:val="28"/>
        </w:rPr>
        <w:t xml:space="preserve"> </w:t>
      </w:r>
      <w:r w:rsidR="006B3DC1">
        <w:rPr>
          <w:rFonts w:ascii="Times New Roman" w:hAnsi="Times New Roman" w:cs="Times New Roman"/>
          <w:sz w:val="28"/>
          <w:szCs w:val="28"/>
        </w:rPr>
        <w:t>64</w:t>
      </w:r>
      <w:r w:rsidR="00961A2C" w:rsidRPr="00961A2C">
        <w:rPr>
          <w:rFonts w:ascii="Times New Roman" w:hAnsi="Times New Roman" w:cs="Times New Roman"/>
          <w:sz w:val="28"/>
          <w:szCs w:val="28"/>
        </w:rPr>
        <w:t xml:space="preserve"> </w:t>
      </w:r>
      <w:r w:rsidR="00961A2C">
        <w:rPr>
          <w:rFonts w:ascii="Times New Roman" w:hAnsi="Times New Roman" w:cs="Times New Roman"/>
          <w:sz w:val="28"/>
          <w:szCs w:val="28"/>
        </w:rPr>
        <w:t>m</w:t>
      </w:r>
      <w:r w:rsidR="00961A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61A2C">
        <w:rPr>
          <w:rFonts w:ascii="Times New Roman" w:hAnsi="Times New Roman" w:cs="Times New Roman"/>
          <w:sz w:val="28"/>
          <w:szCs w:val="28"/>
        </w:rPr>
        <w:t xml:space="preserve">; </w:t>
      </w:r>
      <w:r w:rsidR="00002070" w:rsidRPr="0085744C">
        <w:rPr>
          <w:rFonts w:ascii="Times New Roman" w:hAnsi="Times New Roman" w:cs="Times New Roman"/>
          <w:sz w:val="28"/>
          <w:szCs w:val="28"/>
        </w:rPr>
        <w:t xml:space="preserve"> </w:t>
      </w:r>
      <w:r w:rsidR="00961A2C">
        <w:rPr>
          <w:rFonts w:ascii="Times New Roman" w:hAnsi="Times New Roman" w:cs="Times New Roman"/>
          <w:sz w:val="28"/>
          <w:szCs w:val="28"/>
        </w:rPr>
        <w:t>Cổng, giế</w:t>
      </w:r>
      <w:r w:rsidR="006B3DC1">
        <w:rPr>
          <w:rFonts w:ascii="Times New Roman" w:hAnsi="Times New Roman" w:cs="Times New Roman"/>
          <w:sz w:val="28"/>
          <w:szCs w:val="28"/>
        </w:rPr>
        <w:t>ng khoan</w:t>
      </w:r>
      <w:r w:rsidR="00961A2C">
        <w:rPr>
          <w:rFonts w:ascii="Times New Roman" w:hAnsi="Times New Roman" w:cs="Times New Roman"/>
          <w:sz w:val="28"/>
          <w:szCs w:val="28"/>
        </w:rPr>
        <w:t>….v.v</w:t>
      </w:r>
    </w:p>
    <w:p w:rsidR="00603990" w:rsidRDefault="00603990" w:rsidP="00410A8D">
      <w:pPr>
        <w:spacing w:after="0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Tiêu chí lựa chọn tổ chức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thẩm đinh</w:t>
      </w: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giá tài sản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Các tổ chức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 định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giá tài sản phải đáp ứng các tiêu chí sau:</w:t>
      </w:r>
    </w:p>
    <w:p w:rsidR="00603990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Tổ chức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 định giá trên địa bàn tỉnh Bắc Ninh.</w:t>
      </w:r>
    </w:p>
    <w:p w:rsidR="00603990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Tổ chức thẩm định giá được lựa chọn phải đủ điều kiện hoạt động </w:t>
      </w:r>
      <w:proofErr w:type="gramStart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gramEnd"/>
      <w:r w:rsidRPr="00603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quy định của pháp luật về thẩm định giá và đã được cấp Giấy chứng nhận đủ điều kiện kinh doanh dịch vụ Thẩm định giá.</w:t>
      </w:r>
    </w:p>
    <w:p w:rsidR="00603990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5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Thời gian và địa điểm nộp hồ sơ đăng ký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03990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 thời</w:t>
      </w:r>
      <w:r w:rsidR="0096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hạn 05 ngày làm việc, từ ngày </w:t>
      </w:r>
      <w:r w:rsidR="006B3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28/6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/20</w:t>
      </w:r>
      <w:r w:rsidR="00857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B3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đăng thông báo</w:t>
      </w:r>
      <w:r w:rsidR="00857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đến trước 16 giờ 30 phút ngày </w:t>
      </w:r>
      <w:r w:rsidR="006B3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6B3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50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/20</w:t>
      </w:r>
      <w:r w:rsidR="00857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B3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nếu các tổ chức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 đinh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giá tài sản có nhu cầu thì lập 01 bộ hồ sơ đăng ký tham gia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 đinh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giá gửi về Chi cục Thi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hành án dân sự huyện Yên Phong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Địa Chỉ: Khu đô thị mới</w:t>
      </w:r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,thị</w:t>
      </w:r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trấn Chờ,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huyện Yên Phong, tỉnh Bắc Ninh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3990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Hết thời hạn trên, Chi cục Thi hành án dân sự huyện Yên Phong, tỉnh Bắc Ninh sẽ chỉ định tổ chức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thẩm đinh</w:t>
      </w: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giá tài sản theo quy định.</w:t>
      </w:r>
    </w:p>
    <w:p w:rsidR="00603990" w:rsidRDefault="00603990" w:rsidP="00002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Trân trọng thông báo</w:t>
      </w:r>
      <w:proofErr w:type="gramStart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./</w:t>
      </w:r>
      <w:proofErr w:type="gramEnd"/>
      <w:r w:rsidRPr="00315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W w:w="9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0"/>
        <w:gridCol w:w="5760"/>
      </w:tblGrid>
      <w:tr w:rsidR="00603990" w:rsidRPr="003152AE" w:rsidTr="005F754B">
        <w:trPr>
          <w:tblCellSpacing w:w="0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:rsidR="00353FFE" w:rsidRPr="007511FD" w:rsidRDefault="00603990" w:rsidP="0035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Nơi nhận: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353FFE"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Cổng TTĐT Tổng cục THADS;</w:t>
            </w:r>
          </w:p>
          <w:p w:rsidR="00603990" w:rsidRPr="003152AE" w:rsidRDefault="00353FFE" w:rsidP="00353FFE">
            <w:pPr>
              <w:spacing w:after="0" w:line="240" w:lineRule="auto"/>
              <w:ind w:left="90" w:hanging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Trang</w:t>
            </w:r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TTĐT Cục THADS tỉnh Bắc Ninh</w:t>
            </w:r>
            <w:proofErr w:type="gramStart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- Lưu: VT, HSTHA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7511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="00603990"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5760" w:type="dxa"/>
            <w:shd w:val="clear" w:color="auto" w:fill="FFFFFF"/>
            <w:vAlign w:val="center"/>
            <w:hideMark/>
          </w:tcPr>
          <w:p w:rsidR="006B3DC1" w:rsidRDefault="00603990" w:rsidP="006B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CHẤP HÀNH VIÊN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DE5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(Đã ký)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603990" w:rsidRPr="003152AE" w:rsidRDefault="00603990" w:rsidP="006B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Nguyễn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Thế Nội</w:t>
            </w:r>
          </w:p>
        </w:tc>
      </w:tr>
    </w:tbl>
    <w:p w:rsidR="00996C17" w:rsidRDefault="00996C17"/>
    <w:p w:rsidR="00603990" w:rsidRDefault="00603990"/>
    <w:p w:rsidR="00603990" w:rsidRDefault="00603990"/>
    <w:p w:rsidR="00A12CF6" w:rsidRDefault="00A12CF6"/>
    <w:p w:rsidR="00A12CF6" w:rsidRDefault="00A12CF6"/>
    <w:p w:rsidR="008C03AE" w:rsidRDefault="008C03AE"/>
    <w:p w:rsidR="008C03AE" w:rsidRDefault="008C03AE"/>
    <w:p w:rsidR="008C03AE" w:rsidRDefault="008C03AE"/>
    <w:p w:rsidR="00A12CF6" w:rsidRDefault="00A12CF6"/>
    <w:p w:rsidR="00A12CF6" w:rsidRDefault="00A12CF6"/>
    <w:p w:rsidR="00E9797D" w:rsidRDefault="00E9797D"/>
    <w:p w:rsidR="00E9797D" w:rsidRDefault="00E9797D"/>
    <w:p w:rsidR="00410A8D" w:rsidRDefault="00410A8D"/>
    <w:p w:rsidR="00410A8D" w:rsidRDefault="00410A8D"/>
    <w:p w:rsidR="00E9797D" w:rsidRDefault="00E9797D"/>
    <w:p w:rsidR="00E9797D" w:rsidRDefault="00E9797D"/>
    <w:p w:rsidR="00E9797D" w:rsidRDefault="00E9797D"/>
    <w:sectPr w:rsidR="00E9797D" w:rsidSect="00475219">
      <w:pgSz w:w="12240" w:h="15840"/>
      <w:pgMar w:top="63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C43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6A14CC9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E960781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8C50FBE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3152AE"/>
    <w:rsid w:val="00002070"/>
    <w:rsid w:val="000F514B"/>
    <w:rsid w:val="00105670"/>
    <w:rsid w:val="0010567A"/>
    <w:rsid w:val="001C29F7"/>
    <w:rsid w:val="0029228E"/>
    <w:rsid w:val="003010E2"/>
    <w:rsid w:val="003152AE"/>
    <w:rsid w:val="00353FFE"/>
    <w:rsid w:val="003A3DDF"/>
    <w:rsid w:val="00410A8D"/>
    <w:rsid w:val="004201EE"/>
    <w:rsid w:val="00475219"/>
    <w:rsid w:val="00507986"/>
    <w:rsid w:val="00603990"/>
    <w:rsid w:val="0068184F"/>
    <w:rsid w:val="00694993"/>
    <w:rsid w:val="006B3DC1"/>
    <w:rsid w:val="007006EA"/>
    <w:rsid w:val="007067AC"/>
    <w:rsid w:val="007E04B3"/>
    <w:rsid w:val="007F1377"/>
    <w:rsid w:val="00852D29"/>
    <w:rsid w:val="0085744C"/>
    <w:rsid w:val="008878E7"/>
    <w:rsid w:val="008C03AE"/>
    <w:rsid w:val="00961A2C"/>
    <w:rsid w:val="009630B3"/>
    <w:rsid w:val="00996C17"/>
    <w:rsid w:val="009F6926"/>
    <w:rsid w:val="00A057C2"/>
    <w:rsid w:val="00A12CF6"/>
    <w:rsid w:val="00A337AE"/>
    <w:rsid w:val="00B24633"/>
    <w:rsid w:val="00B95AC2"/>
    <w:rsid w:val="00BA14AE"/>
    <w:rsid w:val="00BB5B46"/>
    <w:rsid w:val="00C01713"/>
    <w:rsid w:val="00C07757"/>
    <w:rsid w:val="00C07765"/>
    <w:rsid w:val="00C42937"/>
    <w:rsid w:val="00CA02CB"/>
    <w:rsid w:val="00CC056C"/>
    <w:rsid w:val="00DC344C"/>
    <w:rsid w:val="00DE5888"/>
    <w:rsid w:val="00E0396C"/>
    <w:rsid w:val="00E05C41"/>
    <w:rsid w:val="00E9797D"/>
    <w:rsid w:val="00EA5779"/>
    <w:rsid w:val="00EE5CF1"/>
    <w:rsid w:val="00EF4037"/>
    <w:rsid w:val="00FB5EFA"/>
    <w:rsid w:val="00F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52AE"/>
    <w:rPr>
      <w:b/>
      <w:bCs/>
    </w:rPr>
  </w:style>
  <w:style w:type="character" w:styleId="Emphasis">
    <w:name w:val="Emphasis"/>
    <w:basedOn w:val="DefaultParagraphFont"/>
    <w:uiPriority w:val="20"/>
    <w:qFormat/>
    <w:rsid w:val="003152AE"/>
    <w:rPr>
      <w:i/>
      <w:iCs/>
    </w:rPr>
  </w:style>
  <w:style w:type="paragraph" w:styleId="ListParagraph">
    <w:name w:val="List Paragraph"/>
    <w:basedOn w:val="Normal"/>
    <w:uiPriority w:val="34"/>
    <w:qFormat/>
    <w:rsid w:val="003152AE"/>
    <w:pPr>
      <w:ind w:left="720"/>
      <w:contextualSpacing/>
    </w:pPr>
  </w:style>
  <w:style w:type="table" w:styleId="TableGrid">
    <w:name w:val="Table Grid"/>
    <w:basedOn w:val="TableNormal"/>
    <w:uiPriority w:val="59"/>
    <w:rsid w:val="0047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5E3EB-C5C0-4B3A-870C-AA4E4D809F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CFA117-C603-47FE-959E-3E230ED2D38D}"/>
</file>

<file path=customXml/itemProps3.xml><?xml version="1.0" encoding="utf-8"?>
<ds:datastoreItem xmlns:ds="http://schemas.openxmlformats.org/officeDocument/2006/customXml" ds:itemID="{BB0C233A-6ABF-4469-A4ED-E69806A9BDDF}"/>
</file>

<file path=customXml/itemProps4.xml><?xml version="1.0" encoding="utf-8"?>
<ds:datastoreItem xmlns:ds="http://schemas.openxmlformats.org/officeDocument/2006/customXml" ds:itemID="{E1259182-5441-4E3B-A232-15CAA600D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2022-06-29T03:57:00Z</cp:lastPrinted>
  <dcterms:created xsi:type="dcterms:W3CDTF">2019-05-15T02:38:00Z</dcterms:created>
  <dcterms:modified xsi:type="dcterms:W3CDTF">2022-06-29T04:21:00Z</dcterms:modified>
</cp:coreProperties>
</file>